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D01" w:rsidRDefault="00554138" w:rsidP="001B3735">
      <w:pPr>
        <w:pStyle w:val="QRCHeading1"/>
        <w:spacing w:after="120"/>
      </w:pPr>
      <w:r w:rsidRPr="00554138">
        <w:rPr>
          <w:lang w:val="en-US" w:eastAsia="en-US"/>
        </w:rPr>
        <w:pict>
          <v:shapetype id="_x0000_t202" coordsize="21600,21600" o:spt="202" path="m,l,21600r21600,l21600,xe">
            <v:stroke joinstyle="miter"/>
            <v:path gradientshapeok="t" o:connecttype="rect"/>
          </v:shapetype>
          <v:shape id="Text Box 4" o:spid="_x0000_s1027" type="#_x0000_t202" style="position:absolute;margin-left:99.1pt;margin-top:-79pt;width:446.75pt;height:29.35pt;z-index:251658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" filled="f" stroked="f">
            <v:textbox>
              <w:txbxContent>
                <w:p w:rsidR="00C44A0F" w:rsidRPr="00312DFC" w:rsidRDefault="00C44A0F" w:rsidP="00312DFC">
                  <w:pPr>
                    <w:pStyle w:val="QRCTopHeading"/>
                  </w:pPr>
                  <w:r>
                    <w:t>Oil Shale</w:t>
                  </w:r>
                </w:p>
              </w:txbxContent>
            </v:textbox>
            <w10:anchorlock/>
          </v:shape>
        </w:pict>
      </w:r>
      <w:r w:rsidR="0087541D">
        <w:t>Oil Shale</w:t>
      </w:r>
    </w:p>
    <w:p w:rsidR="0087541D" w:rsidRPr="00512E79" w:rsidRDefault="0087541D" w:rsidP="00512E79">
      <w:pPr>
        <w:pStyle w:val="QRCHeading2"/>
        <w:tabs>
          <w:tab w:val="clear" w:pos="6237"/>
        </w:tabs>
        <w:ind w:right="567"/>
        <w:rPr>
          <w:color w:val="808080"/>
          <w:szCs w:val="28"/>
        </w:rPr>
      </w:pPr>
      <w:r w:rsidRPr="00B328C9">
        <w:t>The supply of oil and fuel is critical to transport systems that involve the movement of freight and people by air, rail and road.  In Australia, reserves of accessible and inexpensive conventional oil to contribute to this</w:t>
      </w:r>
      <w:r w:rsidR="00052CCD">
        <w:t xml:space="preserve"> demand are rapidly depleting. Fuel se</w:t>
      </w:r>
      <w:r w:rsidR="000B3B0F">
        <w:t xml:space="preserve">curity is </w:t>
      </w:r>
      <w:r w:rsidR="005319CA">
        <w:t>declining as</w:t>
      </w:r>
      <w:r w:rsidR="00B506EF">
        <w:t xml:space="preserve"> the country </w:t>
      </w:r>
      <w:proofErr w:type="gramStart"/>
      <w:r w:rsidR="00B506EF">
        <w:t>relies</w:t>
      </w:r>
      <w:proofErr w:type="gramEnd"/>
      <w:r w:rsidR="00052CCD">
        <w:t xml:space="preserve"> more and more on imported oil products and fuels to </w:t>
      </w:r>
      <w:r w:rsidR="00512E79">
        <w:t>power the</w:t>
      </w:r>
      <w:r w:rsidR="00880527">
        <w:t xml:space="preserve"> </w:t>
      </w:r>
      <w:r w:rsidR="00052CCD">
        <w:t xml:space="preserve">transport network.  Demand for transport fuel, especially heavy transport such as trains and planes, is forecast to continue to grow. </w:t>
      </w:r>
      <w:r w:rsidR="00512E79">
        <w:rPr>
          <w:color w:val="808080"/>
          <w:szCs w:val="28"/>
        </w:rPr>
        <w:t>In the year 2000 Australia produced enough oil to meet its needs, but by 2008 we produced only about half the oil we require.  By 2030, if no new resources are developed, it’s estimated Australia will produce just 18 percent of its oil requirements.</w:t>
      </w:r>
    </w:p>
    <w:p w:rsidR="00722B02" w:rsidRDefault="00554138" w:rsidP="00E14DD6">
      <w:pPr>
        <w:pStyle w:val="QRCHeading2"/>
        <w:ind w:right="1701"/>
      </w:pPr>
      <w:r w:rsidRPr="00554138">
        <w:rPr>
          <w:noProof/>
          <w:lang w:val="en-US"/>
        </w:rPr>
        <w:pict>
          <v:shape id="Text Box 26" o:spid="_x0000_s1028" type="#_x0000_t202" style="position:absolute;margin-left:345.15pt;margin-top:23.8pt;width:192.25pt;height:468pt;z-index:-251652608;visibility:visible" wrapcoords="-80 -48 -80 21552 21680 21552 21680 -48 -80 -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" fillcolor="#f2f2f2">
            <v:textbox inset=".5mm,.3mm,.5mm,.3mm">
              <w:txbxContent>
                <w:p w:rsidR="00C44A0F" w:rsidRPr="001E673A" w:rsidRDefault="00C44A0F" w:rsidP="00924B1F">
                  <w:pPr>
                    <w:pStyle w:val="QRCHeading3"/>
                    <w:spacing w:before="0" w:after="120"/>
                  </w:pPr>
                  <w:r w:rsidRPr="001E673A">
                    <w:t>History of Oil Shale</w:t>
                  </w:r>
                </w:p>
                <w:p w:rsidR="00C44A0F" w:rsidRPr="001E673A" w:rsidRDefault="00C44A0F" w:rsidP="00924B1F">
                  <w:pPr>
                    <w:pStyle w:val="QRCBulletItem"/>
                    <w:ind w:left="426"/>
                  </w:pPr>
                  <w:r w:rsidRPr="001E673A">
                    <w:t xml:space="preserve">Shale oil was first produced in Scotland in 1694. Today commercial industries are established in China, Estonia and Brazil. </w:t>
                  </w:r>
                  <w:r w:rsidRPr="001E673A">
                    <w:br/>
                  </w:r>
                </w:p>
                <w:p w:rsidR="00C44A0F" w:rsidRPr="001E673A" w:rsidRDefault="00C44A0F" w:rsidP="00924B1F">
                  <w:pPr>
                    <w:pStyle w:val="QRCBulletItem"/>
                    <w:ind w:left="426"/>
                  </w:pPr>
                  <w:r w:rsidRPr="001E673A">
                    <w:t>In Australia, the first oil shale development started in 1865 at Mount Kembla in New South Wales followed by the opening of other mines in the Great Dividing Range. These mines operated until the 20</w:t>
                  </w:r>
                  <w:r w:rsidRPr="001E673A">
                    <w:rPr>
                      <w:vertAlign w:val="superscript"/>
                    </w:rPr>
                    <w:t>th</w:t>
                  </w:r>
                  <w:r w:rsidRPr="001E673A">
                    <w:t xml:space="preserve"> century when the imports of cheaper crude oil forced the closure of the industry. </w:t>
                  </w:r>
                  <w:proofErr w:type="gramStart"/>
                  <w:r w:rsidRPr="001E673A">
                    <w:t>A resurgence</w:t>
                  </w:r>
                  <w:proofErr w:type="gramEnd"/>
                  <w:r w:rsidRPr="001E673A">
                    <w:t xml:space="preserve"> occurred during World War </w:t>
                  </w:r>
                  <w:r>
                    <w:t>I</w:t>
                  </w:r>
                  <w:r w:rsidRPr="001E673A">
                    <w:t xml:space="preserve"> and </w:t>
                  </w:r>
                  <w:r>
                    <w:t>II</w:t>
                  </w:r>
                  <w:r w:rsidRPr="001E673A">
                    <w:t xml:space="preserve"> until the end of World War </w:t>
                  </w:r>
                  <w:r>
                    <w:t>II</w:t>
                  </w:r>
                  <w:r w:rsidRPr="001E673A">
                    <w:t xml:space="preserve"> when Australia’s only remaining oil shale mine closed. The oil crisis of the 1970s triggered investigation into alternative oil sources with research and development occurring in the United States. Interest in this waned with the decline in oil prices in the 1980s.</w:t>
                  </w:r>
                </w:p>
                <w:p w:rsidR="00C44A0F" w:rsidRPr="001E673A" w:rsidRDefault="00C44A0F" w:rsidP="00924B1F">
                  <w:pPr>
                    <w:pStyle w:val="QRCBulletItem"/>
                    <w:numPr>
                      <w:ilvl w:val="0"/>
                      <w:numId w:val="0"/>
                    </w:numPr>
                    <w:ind w:left="69"/>
                  </w:pPr>
                </w:p>
                <w:p w:rsidR="00C44A0F" w:rsidRPr="001E673A" w:rsidRDefault="00C44A0F" w:rsidP="00924B1F">
                  <w:pPr>
                    <w:pStyle w:val="QRCBulletItem"/>
                    <w:ind w:left="426"/>
                  </w:pPr>
                  <w:r w:rsidRPr="001E673A">
                    <w:t>In Australia exploration for oil shale oil deposits continued throughout the 1980s with 10 significant discoveries made in Queensland in the Gladstone and Stuart areas. An oil shale demonstration plant set up in Stuart produced 700,000 barrels of oil between 2001 and 2003.</w:t>
                  </w:r>
                </w:p>
                <w:p w:rsidR="00C44A0F" w:rsidRPr="001E673A" w:rsidRDefault="00C44A0F" w:rsidP="00924B1F">
                  <w:pPr>
                    <w:pStyle w:val="QRCBulletItem"/>
                    <w:numPr>
                      <w:ilvl w:val="0"/>
                      <w:numId w:val="0"/>
                    </w:numPr>
                    <w:ind w:left="426"/>
                  </w:pPr>
                </w:p>
                <w:p w:rsidR="00C44A0F" w:rsidRPr="00924B1F" w:rsidRDefault="00C44A0F" w:rsidP="00924B1F">
                  <w:pPr>
                    <w:pStyle w:val="QRCBulletItem"/>
                    <w:ind w:left="426"/>
                  </w:pPr>
                  <w:r w:rsidRPr="001E673A">
                    <w:t>From 2005 to 2007, 8 000 tonnes of oil shale from the Queensland deposits were shipped to a pilot plant in Colorado for processing. At present the operations at Stuart are on care and maintenance.</w:t>
                  </w:r>
                </w:p>
              </w:txbxContent>
            </v:textbox>
            <w10:wrap type="tight"/>
          </v:shape>
        </w:pict>
      </w:r>
      <w:r w:rsidRPr="00554138">
        <w:rPr>
          <w:color w:val="auto"/>
          <w:spacing w:val="0"/>
          <w:sz w:val="22"/>
        </w:rPr>
      </w:r>
      <w:r w:rsidRPr="00554138">
        <w:rPr>
          <w:color w:val="auto"/>
          <w:spacing w:val="0"/>
          <w:sz w:val="22"/>
        </w:rPr>
        <w:pict>
          <v:rect id="_x0000_s1032" style="width:454.9pt;height:7.15pt;mso-left-percent:-10001;mso-top-percent:-10001;mso-position-horizontal:absolute;mso-position-horizontal-relative:char;mso-position-vertical:absolute;mso-position-vertical-relative:line;mso-left-percent:-10001;mso-top-percent:-10001;mso-width-relative:margin" fillcolor="#d8d8d8 [2732]" stroked="f">
            <v:fill r:id="rId8" o:title="Wide upward diagonal" type="pattern"/>
            <w10:wrap type="none"/>
            <w10:anchorlock/>
          </v:rect>
        </w:pict>
      </w:r>
    </w:p>
    <w:p w:rsidR="000D589E" w:rsidRDefault="000D589E" w:rsidP="000D589E">
      <w:pPr>
        <w:pStyle w:val="QRCNormalBody"/>
        <w:rPr>
          <w:color w:val="51C8E8"/>
          <w:spacing w:val="-20"/>
          <w:sz w:val="28"/>
        </w:rPr>
        <w:sectPr w:rsidR="000D589E" w:rsidSect="00CE0B32">
          <w:footerReference w:type="default" r:id="rId9"/>
          <w:pgSz w:w="11906" w:h="16838"/>
          <w:pgMar w:top="1701" w:right="566" w:bottom="1440" w:left="567" w:header="708" w:footer="708" w:gutter="0"/>
          <w:cols w:space="708"/>
          <w:docGrid w:linePitch="360"/>
        </w:sectPr>
      </w:pPr>
    </w:p>
    <w:p w:rsidR="0087541D" w:rsidRPr="00B328C9" w:rsidRDefault="00A0638B" w:rsidP="009619C9">
      <w:pPr>
        <w:pStyle w:val="QRCNormalBody"/>
      </w:pPr>
      <w:r>
        <w:t>B</w:t>
      </w:r>
      <w:r w:rsidR="0087541D" w:rsidRPr="00B328C9">
        <w:t>y 2030</w:t>
      </w:r>
      <w:r>
        <w:t xml:space="preserve">, </w:t>
      </w:r>
      <w:r w:rsidR="0087541D" w:rsidRPr="00B328C9">
        <w:t xml:space="preserve">Australia’s demand for oil is expected to rise to 470 million barrels per year driven by the need for these transport and aviation fuels. By then, production from conventional oil deposits is predicted to fall to 80 million barrels per year. </w:t>
      </w:r>
      <w:r w:rsidR="006C4D13">
        <w:t xml:space="preserve">Australia has only limited domestic supplies of crude oil and relies increasingly on imports to meet demand. </w:t>
      </w:r>
    </w:p>
    <w:p w:rsidR="00BF05D9" w:rsidRPr="009619C9" w:rsidRDefault="00B506EF" w:rsidP="009619C9">
      <w:pPr>
        <w:pStyle w:val="QRCNormalBody"/>
      </w:pPr>
      <w:r>
        <w:t xml:space="preserve">An </w:t>
      </w:r>
      <w:r w:rsidR="0087541D" w:rsidRPr="00B328C9">
        <w:t xml:space="preserve">alternative fuel which could be part of this energy mix is oil derived from oil shale. </w:t>
      </w:r>
      <w:proofErr w:type="spellStart"/>
      <w:r w:rsidR="0087541D" w:rsidRPr="00B328C9">
        <w:t>Geoscience</w:t>
      </w:r>
      <w:proofErr w:type="spellEnd"/>
      <w:r w:rsidR="0087541D" w:rsidRPr="00B328C9">
        <w:t xml:space="preserve"> Australia estimates Australia has a total resource of 25 billion barrels of high quality shale oil with 20 billion barrels of this located in Queensland.</w:t>
      </w:r>
    </w:p>
    <w:p w:rsidR="00BF05D9" w:rsidRPr="00A0638B" w:rsidRDefault="00BF05D9" w:rsidP="00924B1F">
      <w:pPr>
        <w:pStyle w:val="QRCHeading3"/>
        <w:spacing w:before="120" w:after="120"/>
      </w:pPr>
      <w:r w:rsidRPr="00A0638B">
        <w:t>What is oil shale?</w:t>
      </w:r>
    </w:p>
    <w:p w:rsidR="00BF05D9" w:rsidRDefault="00924B1F" w:rsidP="009619C9">
      <w:pPr>
        <w:pStyle w:val="QRCNormalBody"/>
      </w:pPr>
      <w:r>
        <w:rPr>
          <w:noProof/>
          <w:lang w:val="en-GB" w:eastAsia="en-GB"/>
        </w:rPr>
        <w:drawing>
          <wp:anchor distT="0" distB="0" distL="114300" distR="114300" simplePos="0" relativeHeight="251668992" behindDoc="0" locked="0" layoutInCell="1" allowOverlap="1">
            <wp:simplePos x="0" y="0"/>
            <wp:positionH relativeFrom="column">
              <wp:posOffset>-26670</wp:posOffset>
            </wp:positionH>
            <wp:positionV relativeFrom="paragraph">
              <wp:posOffset>1181100</wp:posOffset>
            </wp:positionV>
            <wp:extent cx="1752600" cy="2390775"/>
            <wp:effectExtent l="19050" t="0" r="0" b="0"/>
            <wp:wrapSquare wrapText="bothSides"/>
            <wp:docPr id="2" name="Picture 0" descr="oil shale analys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shale analysis.bmp"/>
                    <pic:cNvPicPr/>
                  </pic:nvPicPr>
                  <pic:blipFill>
                    <a:blip r:embed="rId10"/>
                    <a:srcRect t="2273" b="2651"/>
                    <a:stretch>
                      <a:fillRect/>
                    </a:stretch>
                  </pic:blipFill>
                  <pic:spPr>
                    <a:xfrm>
                      <a:off x="0" y="0"/>
                      <a:ext cx="1752600" cy="2390775"/>
                    </a:xfrm>
                    <a:prstGeom prst="rect">
                      <a:avLst/>
                    </a:prstGeom>
                  </pic:spPr>
                </pic:pic>
              </a:graphicData>
            </a:graphic>
          </wp:anchor>
        </w:drawing>
      </w:r>
      <w:r w:rsidR="00880527">
        <w:t>Sometimes known as ‘the rock that burns’</w:t>
      </w:r>
      <w:r w:rsidR="00052CCD">
        <w:t xml:space="preserve">, oil shale is an organic-rich sedimentary rock containing kerogen, an organic chemical compound that when heated can produce oil. </w:t>
      </w:r>
      <w:r w:rsidR="00BF05D9" w:rsidRPr="00B328C9">
        <w:t xml:space="preserve"> The rock is younger in geologic age than crude oil-bearing formations and was formed around 50 million years ago from organic matter that was deposited in swamps and lakes. Over millions of years pressure compressed the organic sediments into kerogen-the organic material that sometimes forms before oil in conventional oil formation. In the case of oil shale, the natural forces of pressure and temperature have not yet converted the sediments to crude oil.</w:t>
      </w:r>
    </w:p>
    <w:p w:rsidR="00A0638B" w:rsidRPr="00A0638B" w:rsidRDefault="00A0638B" w:rsidP="00924B1F">
      <w:pPr>
        <w:pStyle w:val="QRCHeading3"/>
        <w:spacing w:before="120" w:after="120"/>
      </w:pPr>
      <w:r w:rsidRPr="00A0638B">
        <w:t>Oil Shale Formation</w:t>
      </w:r>
    </w:p>
    <w:p w:rsidR="00A0638B" w:rsidRPr="00A0638B" w:rsidRDefault="00554138" w:rsidP="009619C9">
      <w:pPr>
        <w:pStyle w:val="QRCNormalBody"/>
        <w:rPr>
          <w:szCs w:val="20"/>
        </w:rPr>
      </w:pPr>
      <w:r w:rsidRPr="00554138">
        <w:rPr>
          <w:noProof/>
          <w:lang w:val="en-US"/>
        </w:rPr>
        <w:pict>
          <v:shape id="Text Box 42" o:spid="_x0000_s1029" type="#_x0000_t202" style="position:absolute;margin-left:-144.9pt;margin-top:139.05pt;width:132.9pt;height:33.95pt;z-index:251670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" filled="f" stroked="f">
            <v:textbox>
              <w:txbxContent>
                <w:p w:rsidR="00C44A0F" w:rsidRPr="00384965" w:rsidRDefault="00C44A0F" w:rsidP="00D80D16">
                  <w:pPr>
                    <w:pStyle w:val="QRCNormalBody"/>
                    <w:jc w:val="center"/>
                    <w:rPr>
                      <w:color w:val="00B0F0"/>
                    </w:rPr>
                  </w:pPr>
                  <w:r>
                    <w:rPr>
                      <w:color w:val="00B0F0"/>
                    </w:rPr>
                    <w:t>Shale oil analysis</w:t>
                  </w:r>
                  <w:r w:rsidRPr="00384965">
                    <w:rPr>
                      <w:color w:val="00B0F0"/>
                    </w:rPr>
                    <w:br/>
                    <w:t xml:space="preserve">Image courtesy of </w:t>
                  </w:r>
                  <w:r>
                    <w:rPr>
                      <w:color w:val="00B0F0"/>
                    </w:rPr>
                    <w:t>QER</w:t>
                  </w:r>
                </w:p>
              </w:txbxContent>
            </v:textbox>
            <w10:wrap type="square"/>
          </v:shape>
        </w:pict>
      </w:r>
      <w:r w:rsidR="00A0638B">
        <w:rPr>
          <w:szCs w:val="20"/>
        </w:rPr>
        <w:t xml:space="preserve">About 40 million years ago, the central Queensland region saw the formation of a series of large, elongated lake basins. At the time, sea levels were 150 meters lower than present. The lake water chemistry varied in response to changing water depth and organic activity, resulting in algal blooms and a variety of other plant and animal life. Sediment and organic matter accumulation would at times exceed the basin floor subsidence and fill the lake causing the water level to shallow and dry out. Over time, the accumulation of the </w:t>
      </w:r>
      <w:r w:rsidR="00766F7A">
        <w:rPr>
          <w:szCs w:val="20"/>
        </w:rPr>
        <w:br/>
        <w:t xml:space="preserve"> </w:t>
      </w:r>
      <w:r w:rsidR="00D80D16" w:rsidRPr="00D80D16">
        <w:rPr>
          <w:sz w:val="8"/>
          <w:szCs w:val="8"/>
        </w:rPr>
        <w:t xml:space="preserve"> </w:t>
      </w:r>
      <w:r w:rsidR="00A0638B">
        <w:rPr>
          <w:szCs w:val="20"/>
        </w:rPr>
        <w:t xml:space="preserve">algae-rich sediments became shale oil. </w:t>
      </w:r>
    </w:p>
    <w:p w:rsidR="00BF05D9" w:rsidRPr="00CB4A35" w:rsidRDefault="00C401AB" w:rsidP="00224A8A">
      <w:pPr>
        <w:pStyle w:val="QRCHeading3"/>
        <w:spacing w:after="120"/>
      </w:pPr>
      <w:r w:rsidRPr="00C401AB">
        <w:rPr>
          <w:sz w:val="8"/>
          <w:szCs w:val="8"/>
        </w:rPr>
        <w:br/>
      </w:r>
      <w:r w:rsidR="003C23BB">
        <w:lastRenderedPageBreak/>
        <w:br/>
      </w:r>
      <w:r w:rsidR="00BF05D9" w:rsidRPr="00CB4A35">
        <w:t xml:space="preserve">How is oil shale mined? </w:t>
      </w:r>
    </w:p>
    <w:p w:rsidR="00BF05D9" w:rsidRPr="009619C9" w:rsidRDefault="003C23BB" w:rsidP="009619C9">
      <w:pPr>
        <w:pStyle w:val="QRCNormalBody"/>
      </w:pPr>
      <w:r>
        <w:rPr>
          <w:noProof/>
          <w:lang w:val="en-GB" w:eastAsia="en-GB"/>
        </w:rPr>
        <w:drawing>
          <wp:anchor distT="0" distB="0" distL="114300" distR="114300" simplePos="0" relativeHeight="251671040" behindDoc="0" locked="0" layoutInCell="1" allowOverlap="1">
            <wp:simplePos x="0" y="0"/>
            <wp:positionH relativeFrom="column">
              <wp:posOffset>5097780</wp:posOffset>
            </wp:positionH>
            <wp:positionV relativeFrom="paragraph">
              <wp:posOffset>-262890</wp:posOffset>
            </wp:positionV>
            <wp:extent cx="1800225" cy="4029075"/>
            <wp:effectExtent l="19050" t="0" r="9525" b="0"/>
            <wp:wrapSquare wrapText="bothSides"/>
            <wp:docPr id="4" name="Picture 2" descr="pl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bmp"/>
                    <pic:cNvPicPr/>
                  </pic:nvPicPr>
                  <pic:blipFill>
                    <a:blip r:embed="rId11"/>
                    <a:srcRect l="3704" t="8400" r="8796"/>
                    <a:stretch>
                      <a:fillRect/>
                    </a:stretch>
                  </pic:blipFill>
                  <pic:spPr>
                    <a:xfrm>
                      <a:off x="0" y="0"/>
                      <a:ext cx="1800225" cy="4029075"/>
                    </a:xfrm>
                    <a:prstGeom prst="rect">
                      <a:avLst/>
                    </a:prstGeom>
                  </pic:spPr>
                </pic:pic>
              </a:graphicData>
            </a:graphic>
          </wp:anchor>
        </w:drawing>
      </w:r>
      <w:r w:rsidR="00BF05D9" w:rsidRPr="00B328C9">
        <w:t xml:space="preserve">Oil shale mining is usually a cut and </w:t>
      </w:r>
      <w:proofErr w:type="gramStart"/>
      <w:r w:rsidR="00BF05D9" w:rsidRPr="00B328C9">
        <w:t>fill</w:t>
      </w:r>
      <w:proofErr w:type="gramEnd"/>
      <w:r w:rsidR="00BF05D9" w:rsidRPr="00B328C9">
        <w:t xml:space="preserve"> operation. Prior to extraction, </w:t>
      </w:r>
      <w:r w:rsidR="005319CA" w:rsidRPr="00B328C9">
        <w:t>topsoil</w:t>
      </w:r>
      <w:r w:rsidR="00BF05D9" w:rsidRPr="00B328C9">
        <w:t xml:space="preserve"> is removed and stock piled for use in rehabilitation after mining. Large shovels dig up the oil shale and place it onto load haul trucks which then transport the rock to the processing plant to extract the oil.</w:t>
      </w:r>
    </w:p>
    <w:p w:rsidR="00BF05D9" w:rsidRPr="00CB4A35" w:rsidRDefault="00BF05D9" w:rsidP="00224A8A">
      <w:pPr>
        <w:pStyle w:val="QRCHeading3"/>
        <w:spacing w:before="120" w:after="120"/>
      </w:pPr>
      <w:r w:rsidRPr="00CB4A35">
        <w:t>What happens after mining?</w:t>
      </w:r>
    </w:p>
    <w:p w:rsidR="009619C9" w:rsidRDefault="00BF05D9" w:rsidP="009619C9">
      <w:pPr>
        <w:pStyle w:val="QRCNormalBody"/>
      </w:pPr>
      <w:r w:rsidRPr="00B328C9">
        <w:t xml:space="preserve">Following processing, the spent shale can either be transported back to the mine to be used as fill or it can be placed in piles. The spent shale is compacted and spread with </w:t>
      </w:r>
      <w:r w:rsidR="005319CA" w:rsidRPr="00B328C9">
        <w:t>topsoil</w:t>
      </w:r>
      <w:r w:rsidRPr="00B328C9">
        <w:t xml:space="preserve">, contoured and planted with native vegetation. Alternatively the area can be converted to some other agreed final </w:t>
      </w:r>
      <w:r w:rsidR="005319CA" w:rsidRPr="00B328C9">
        <w:t>landform</w:t>
      </w:r>
      <w:r w:rsidRPr="00B328C9">
        <w:t xml:space="preserve"> such as a recreational facility.</w:t>
      </w:r>
    </w:p>
    <w:p w:rsidR="00BF05D9" w:rsidRPr="00CB4A35" w:rsidRDefault="00BF05D9" w:rsidP="00224A8A">
      <w:pPr>
        <w:pStyle w:val="QRCHeading3"/>
        <w:spacing w:before="120" w:after="120"/>
      </w:pPr>
      <w:r w:rsidRPr="00CB4A35">
        <w:t>How is oil extracted?</w:t>
      </w:r>
    </w:p>
    <w:p w:rsidR="00BF05D9" w:rsidRPr="00B328C9" w:rsidRDefault="00BF05D9" w:rsidP="009619C9">
      <w:pPr>
        <w:pStyle w:val="QRCNormalBody"/>
      </w:pPr>
      <w:r w:rsidRPr="00B328C9">
        <w:t>When oil shale is heated the kerogen is vaporised and cooled or distilled to produce liquid oil. Typical Queensland oil shale contains between 60-220 litres of oil per tonne of rock.</w:t>
      </w:r>
    </w:p>
    <w:p w:rsidR="0065494F" w:rsidRPr="0065494F" w:rsidRDefault="0065494F" w:rsidP="00224A8A">
      <w:pPr>
        <w:pStyle w:val="QRCHeading3"/>
        <w:spacing w:before="120" w:after="120"/>
        <w:rPr>
          <w:rStyle w:val="QRCNormalBodyChar"/>
          <w:color w:val="51C8E8"/>
          <w:sz w:val="28"/>
          <w:szCs w:val="24"/>
        </w:rPr>
      </w:pPr>
      <w:r w:rsidRPr="0065494F">
        <w:rPr>
          <w:rStyle w:val="QRCNormalBodyChar"/>
          <w:color w:val="51C8E8"/>
          <w:sz w:val="28"/>
          <w:szCs w:val="24"/>
        </w:rPr>
        <w:t xml:space="preserve">The </w:t>
      </w:r>
      <w:proofErr w:type="spellStart"/>
      <w:proofErr w:type="gramStart"/>
      <w:r w:rsidRPr="0065494F">
        <w:rPr>
          <w:rStyle w:val="QRCNormalBodyChar"/>
          <w:color w:val="51C8E8"/>
          <w:sz w:val="28"/>
          <w:szCs w:val="24"/>
        </w:rPr>
        <w:t>Paraho</w:t>
      </w:r>
      <w:proofErr w:type="spellEnd"/>
      <w:r w:rsidRPr="0065494F">
        <w:rPr>
          <w:rStyle w:val="QRCNormalBodyChar"/>
          <w:color w:val="51C8E8"/>
          <w:sz w:val="28"/>
          <w:szCs w:val="24"/>
        </w:rPr>
        <w:t xml:space="preserve">  II</w:t>
      </w:r>
      <w:proofErr w:type="gramEnd"/>
      <w:r w:rsidRPr="0065494F">
        <w:rPr>
          <w:rStyle w:val="QRCNormalBodyChar"/>
          <w:color w:val="51C8E8"/>
          <w:sz w:val="28"/>
          <w:szCs w:val="24"/>
        </w:rPr>
        <w:t xml:space="preserve"> Technology Demonstration Plant</w:t>
      </w:r>
    </w:p>
    <w:p w:rsidR="009619C9" w:rsidRDefault="00924B1F" w:rsidP="00924B1F">
      <w:pPr>
        <w:pStyle w:val="QRCNormalBody"/>
        <w:rPr>
          <w:rFonts w:ascii="Arial" w:hAnsi="Arial" w:cs="Arial"/>
          <w:sz w:val="19"/>
          <w:szCs w:val="19"/>
        </w:rPr>
      </w:pPr>
      <w:r w:rsidRPr="00924B1F">
        <w:t>At</w:t>
      </w:r>
      <w:r w:rsidR="0065494F" w:rsidRPr="00924B1F">
        <w:t xml:space="preserve"> t</w:t>
      </w:r>
      <w:r w:rsidR="008573C3">
        <w:t xml:space="preserve">he Gladstone Plant, the </w:t>
      </w:r>
      <w:proofErr w:type="spellStart"/>
      <w:r w:rsidR="008573C3">
        <w:t>Paraho</w:t>
      </w:r>
      <w:proofErr w:type="spellEnd"/>
      <w:r w:rsidR="008573C3">
        <w:t xml:space="preserve"> </w:t>
      </w:r>
      <w:r w:rsidR="0065494F" w:rsidRPr="00924B1F">
        <w:t xml:space="preserve">II Technology has been adopted. Since 2011 the </w:t>
      </w:r>
      <w:r w:rsidR="00880527">
        <w:t>demonstration p</w:t>
      </w:r>
      <w:r w:rsidR="006D106E">
        <w:t xml:space="preserve">lant at </w:t>
      </w:r>
      <w:r w:rsidR="0065494F" w:rsidRPr="00924B1F">
        <w:t xml:space="preserve">the New Fuels Development Centre near Gladstone has been </w:t>
      </w:r>
      <w:proofErr w:type="gramStart"/>
      <w:r w:rsidR="0065494F" w:rsidRPr="00924B1F">
        <w:t>producing  between</w:t>
      </w:r>
      <w:proofErr w:type="gramEnd"/>
      <w:r w:rsidR="0065494F" w:rsidRPr="00924B1F">
        <w:t xml:space="preserve"> 30  and 40 barrels of shale oil a day. </w:t>
      </w:r>
      <w:proofErr w:type="gramStart"/>
      <w:r w:rsidR="0065494F" w:rsidRPr="00924B1F">
        <w:t xml:space="preserve">Final stages of commissioning for an oil </w:t>
      </w:r>
      <w:proofErr w:type="spellStart"/>
      <w:r w:rsidR="0065494F" w:rsidRPr="00924B1F">
        <w:t>upgrader</w:t>
      </w:r>
      <w:proofErr w:type="spellEnd"/>
      <w:r w:rsidR="0065494F" w:rsidRPr="00924B1F">
        <w:t xml:space="preserve"> at the Centre is</w:t>
      </w:r>
      <w:proofErr w:type="gramEnd"/>
      <w:r w:rsidR="0065494F" w:rsidRPr="00924B1F">
        <w:t xml:space="preserve"> expected to facilitate the production of small amounts of ultra-low sulphur diesel and aviation fuel </w:t>
      </w:r>
      <w:r w:rsidR="00880527">
        <w:t xml:space="preserve">in </w:t>
      </w:r>
      <w:r w:rsidR="0065494F" w:rsidRPr="00924B1F">
        <w:t>2013.</w:t>
      </w:r>
    </w:p>
    <w:p w:rsidR="00224A8A" w:rsidRDefault="00554138" w:rsidP="00224A8A">
      <w:pPr>
        <w:pStyle w:val="QRCHeading3"/>
        <w:spacing w:before="120" w:after="120"/>
      </w:pPr>
      <w:r>
        <w:rPr>
          <w:noProof/>
          <w:lang w:val="en-GB" w:eastAsia="en-GB"/>
        </w:rPr>
        <w:pict>
          <v:shape id="_x0000_s1030" type="#_x0000_t202" style="position:absolute;margin-left:406.65pt;margin-top:16.4pt;width:130.5pt;height:32.25pt;z-index:2516720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" filled="f" stroked="f">
            <v:textbox style="mso-next-textbox:#_x0000_s1030">
              <w:txbxContent>
                <w:p w:rsidR="00C44A0F" w:rsidRPr="00384965" w:rsidRDefault="00C44A0F" w:rsidP="00C401AB">
                  <w:pPr>
                    <w:pStyle w:val="QRCNormalBody"/>
                    <w:jc w:val="center"/>
                    <w:rPr>
                      <w:color w:val="00B0F0"/>
                    </w:rPr>
                  </w:pPr>
                  <w:r>
                    <w:rPr>
                      <w:color w:val="00B0F0"/>
                    </w:rPr>
                    <w:t>Oil Shale Process Plant</w:t>
                  </w:r>
                  <w:r w:rsidRPr="00384965">
                    <w:rPr>
                      <w:color w:val="00B0F0"/>
                    </w:rPr>
                    <w:br/>
                    <w:t xml:space="preserve">Image courtesy of </w:t>
                  </w:r>
                  <w:r>
                    <w:rPr>
                      <w:color w:val="00B0F0"/>
                    </w:rPr>
                    <w:t>QER</w:t>
                  </w:r>
                </w:p>
              </w:txbxContent>
            </v:textbox>
            <w10:wrap type="square"/>
          </v:shape>
        </w:pict>
      </w:r>
      <w:r w:rsidR="00BF05D9" w:rsidRPr="00CB4A35">
        <w:t>What is oil shale used for?</w:t>
      </w:r>
    </w:p>
    <w:p w:rsidR="00E14DD6" w:rsidRPr="00224A8A" w:rsidRDefault="00BF05D9" w:rsidP="00224A8A">
      <w:pPr>
        <w:pStyle w:val="QRCNormalBody"/>
      </w:pPr>
      <w:r w:rsidRPr="00224A8A">
        <w:t>Shale oil is a suitable feedstock for oil refineries in the product</w:t>
      </w:r>
      <w:r w:rsidR="00A0638B" w:rsidRPr="00224A8A">
        <w:t xml:space="preserve">ion </w:t>
      </w:r>
      <w:r w:rsidR="005319CA" w:rsidRPr="00224A8A">
        <w:t>of diesel</w:t>
      </w:r>
      <w:r w:rsidR="00A0638B" w:rsidRPr="00224A8A">
        <w:t xml:space="preserve"> and aviation fuels. It is considered an alternative transport fuel, readily substitutable for </w:t>
      </w:r>
      <w:r w:rsidR="005319CA" w:rsidRPr="00224A8A">
        <w:t>high-grade</w:t>
      </w:r>
      <w:r w:rsidR="00A0638B" w:rsidRPr="00224A8A">
        <w:t xml:space="preserve"> crude oil. </w:t>
      </w:r>
    </w:p>
    <w:p w:rsidR="008573C3" w:rsidRDefault="002027DA" w:rsidP="00224A8A">
      <w:pPr>
        <w:pStyle w:val="QRCNormalBody"/>
        <w:rPr>
          <w:b/>
        </w:rPr>
      </w:pPr>
      <w:r>
        <w:rPr>
          <w:b/>
          <w:color w:val="DD420C"/>
        </w:rPr>
        <w:br/>
      </w:r>
      <w:hyperlink r:id="rId12" w:history="1">
        <w:r w:rsidR="008573C3" w:rsidRPr="003C23BB">
          <w:rPr>
            <w:rStyle w:val="Hyperlink"/>
            <w:b/>
            <w:color w:val="DD420C"/>
            <w:u w:val="none"/>
          </w:rPr>
          <w:t>Queensland</w:t>
        </w:r>
        <w:r w:rsidR="00224A8A" w:rsidRPr="003C23BB">
          <w:rPr>
            <w:rStyle w:val="Hyperlink"/>
            <w:b/>
            <w:color w:val="DD420C"/>
            <w:u w:val="none"/>
          </w:rPr>
          <w:t xml:space="preserve"> Energy Resources (QER)</w:t>
        </w:r>
      </w:hyperlink>
      <w:r w:rsidR="00224A8A" w:rsidRPr="003C23BB">
        <w:rPr>
          <w:b/>
        </w:rPr>
        <w:t xml:space="preserve"> </w:t>
      </w:r>
      <w:r w:rsidR="00880527">
        <w:rPr>
          <w:b/>
        </w:rPr>
        <w:t xml:space="preserve">is </w:t>
      </w:r>
      <w:r w:rsidR="008573C3" w:rsidRPr="003C23BB">
        <w:rPr>
          <w:b/>
        </w:rPr>
        <w:t xml:space="preserve">acknowledged </w:t>
      </w:r>
      <w:r w:rsidR="00880527">
        <w:rPr>
          <w:b/>
        </w:rPr>
        <w:t>for their significant contribution</w:t>
      </w:r>
      <w:r w:rsidR="008573C3" w:rsidRPr="003C23BB">
        <w:rPr>
          <w:b/>
        </w:rPr>
        <w:t xml:space="preserve"> to this information</w:t>
      </w:r>
      <w:r w:rsidR="00224A8A" w:rsidRPr="003C23BB">
        <w:rPr>
          <w:b/>
        </w:rPr>
        <w:t>.</w:t>
      </w:r>
    </w:p>
    <w:p w:rsidR="00DC0348" w:rsidRPr="00DC0348" w:rsidRDefault="00450D58" w:rsidP="00DC0348">
      <w:pPr>
        <w:pStyle w:val="QRCBulletTitle"/>
      </w:pPr>
      <w:r>
        <w:rPr>
          <w:noProof/>
          <w:lang w:val="en-GB" w:eastAsia="en-GB"/>
        </w:rPr>
        <w:drawing>
          <wp:anchor distT="0" distB="0" distL="114300" distR="114300" simplePos="0" relativeHeight="251676160" behindDoc="0" locked="0" layoutInCell="1" allowOverlap="1">
            <wp:simplePos x="0" y="0"/>
            <wp:positionH relativeFrom="column">
              <wp:posOffset>4821555</wp:posOffset>
            </wp:positionH>
            <wp:positionV relativeFrom="paragraph">
              <wp:posOffset>324485</wp:posOffset>
            </wp:positionV>
            <wp:extent cx="2076450" cy="1162050"/>
            <wp:effectExtent l="19050" t="0" r="0" b="0"/>
            <wp:wrapSquare wrapText="bothSides"/>
            <wp:docPr id="8" name="Picture 7" descr="pla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bmp"/>
                    <pic:cNvPicPr/>
                  </pic:nvPicPr>
                  <pic:blipFill>
                    <a:blip r:embed="rId13"/>
                    <a:srcRect t="10811" b="6757"/>
                    <a:stretch>
                      <a:fillRect/>
                    </a:stretch>
                  </pic:blipFill>
                  <pic:spPr>
                    <a:xfrm>
                      <a:off x="0" y="0"/>
                      <a:ext cx="2076450" cy="1162050"/>
                    </a:xfrm>
                    <a:prstGeom prst="rect">
                      <a:avLst/>
                    </a:prstGeom>
                  </pic:spPr>
                </pic:pic>
              </a:graphicData>
            </a:graphic>
          </wp:anchor>
        </w:drawing>
      </w:r>
      <w:r>
        <w:rPr>
          <w:noProof/>
          <w:lang w:val="en-GB" w:eastAsia="en-GB"/>
        </w:rPr>
        <w:drawing>
          <wp:anchor distT="0" distB="0" distL="114300" distR="114300" simplePos="0" relativeHeight="251675136" behindDoc="0" locked="0" layoutInCell="1" allowOverlap="1">
            <wp:simplePos x="0" y="0"/>
            <wp:positionH relativeFrom="column">
              <wp:posOffset>4821555</wp:posOffset>
            </wp:positionH>
            <wp:positionV relativeFrom="paragraph">
              <wp:posOffset>1534160</wp:posOffset>
            </wp:positionV>
            <wp:extent cx="2076450" cy="1304925"/>
            <wp:effectExtent l="19050" t="0" r="0" b="0"/>
            <wp:wrapSquare wrapText="bothSides"/>
            <wp:docPr id="7" name="Picture 6" descr="tru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bmp"/>
                    <pic:cNvPicPr/>
                  </pic:nvPicPr>
                  <pic:blipFill>
                    <a:blip r:embed="rId14"/>
                    <a:srcRect l="27244" t="9444" r="2885" b="14444"/>
                    <a:stretch>
                      <a:fillRect/>
                    </a:stretch>
                  </pic:blipFill>
                  <pic:spPr>
                    <a:xfrm>
                      <a:off x="0" y="0"/>
                      <a:ext cx="2076450" cy="1304925"/>
                    </a:xfrm>
                    <a:prstGeom prst="rect">
                      <a:avLst/>
                    </a:prstGeom>
                  </pic:spPr>
                </pic:pic>
              </a:graphicData>
            </a:graphic>
          </wp:anchor>
        </w:drawing>
      </w:r>
      <w:r>
        <w:rPr>
          <w:noProof/>
          <w:lang w:val="en-GB" w:eastAsia="en-GB"/>
        </w:rPr>
        <w:drawing>
          <wp:anchor distT="0" distB="0" distL="114300" distR="114300" simplePos="0" relativeHeight="251673088" behindDoc="0" locked="0" layoutInCell="1" allowOverlap="1">
            <wp:simplePos x="0" y="0"/>
            <wp:positionH relativeFrom="column">
              <wp:posOffset>-64770</wp:posOffset>
            </wp:positionH>
            <wp:positionV relativeFrom="paragraph">
              <wp:posOffset>324485</wp:posOffset>
            </wp:positionV>
            <wp:extent cx="4819650" cy="2514600"/>
            <wp:effectExtent l="19050" t="0" r="0" b="0"/>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ology Demonstration Plant"/>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86" r="6642" b="773"/>
                    <a:stretch>
                      <a:fillRect/>
                    </a:stretch>
                  </pic:blipFill>
                  <pic:spPr>
                    <a:xfrm>
                      <a:off x="0" y="0"/>
                      <a:ext cx="4819650" cy="2514600"/>
                    </a:xfrm>
                    <a:prstGeom prst="rect">
                      <a:avLst/>
                    </a:prstGeom>
                  </pic:spPr>
                </pic:pic>
              </a:graphicData>
            </a:graphic>
          </wp:anchor>
        </w:drawing>
      </w:r>
      <w:r w:rsidR="00DC0348" w:rsidRPr="00DC0348">
        <w:t xml:space="preserve">Last updated February 2013. </w:t>
      </w:r>
    </w:p>
    <w:p w:rsidR="0053386E" w:rsidRPr="00C44A0F" w:rsidRDefault="00554138" w:rsidP="00C44A0F">
      <w:pPr>
        <w:pStyle w:val="QRCNormalBody"/>
        <w:rPr>
          <w:b/>
        </w:rPr>
      </w:pPr>
      <w:r w:rsidRPr="00554138">
        <w:rPr>
          <w:noProof/>
          <w:color w:val="FF0000"/>
          <w:lang w:val="en-GB" w:eastAsia="en-GB"/>
        </w:rPr>
        <w:pict>
          <v:shape id="_x0000_s1031" type="#_x0000_t202" style="position:absolute;margin-left:-12.6pt;margin-top:104.25pt;width:452.25pt;height:32.25pt;z-index:2516771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" filled="f" stroked="f">
            <v:textbox style="mso-next-textbox:#_x0000_s1031">
              <w:txbxContent>
                <w:p w:rsidR="00C44A0F" w:rsidRPr="00384965" w:rsidRDefault="00C44A0F" w:rsidP="002027DA">
                  <w:pPr>
                    <w:pStyle w:val="QRCNormalBody"/>
                    <w:rPr>
                      <w:color w:val="00B0F0"/>
                    </w:rPr>
                  </w:pPr>
                  <w:r>
                    <w:rPr>
                      <w:color w:val="00B0F0"/>
                    </w:rPr>
                    <w:t xml:space="preserve">Clockwise from L-R; Oil Shale Process Plant, Oil Shale used in aviation fuel, Oil Shale used in transport fuel. </w:t>
                  </w:r>
                  <w:r w:rsidRPr="00384965">
                    <w:rPr>
                      <w:color w:val="00B0F0"/>
                    </w:rPr>
                    <w:br/>
                    <w:t>Image</w:t>
                  </w:r>
                  <w:r>
                    <w:rPr>
                      <w:color w:val="00B0F0"/>
                    </w:rPr>
                    <w:t>s</w:t>
                  </w:r>
                  <w:r w:rsidRPr="00384965">
                    <w:rPr>
                      <w:color w:val="00B0F0"/>
                    </w:rPr>
                    <w:t xml:space="preserve"> courtesy of </w:t>
                  </w:r>
                  <w:r>
                    <w:rPr>
                      <w:color w:val="00B0F0"/>
                    </w:rPr>
                    <w:t>QER</w:t>
                  </w:r>
                </w:p>
              </w:txbxContent>
            </v:textbox>
            <w10:wrap type="square"/>
          </v:shape>
        </w:pict>
      </w:r>
    </w:p>
    <w:sectPr w:rsidR="0053386E" w:rsidRPr="00C44A0F" w:rsidSect="0087541D">
      <w:type w:val="continuous"/>
      <w:pgSz w:w="11906" w:h="16838"/>
      <w:pgMar w:top="1440" w:right="1440" w:bottom="1440"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4DF" w:rsidRDefault="00DA54DF" w:rsidP="00C27A1F">
      <w:r>
        <w:separator/>
      </w:r>
    </w:p>
  </w:endnote>
  <w:endnote w:type="continuationSeparator" w:id="0">
    <w:p w:rsidR="00DA54DF" w:rsidRDefault="00DA54DF" w:rsidP="00C27A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A0F" w:rsidRDefault="00554138">
    <w:pPr>
      <w:pStyle w:val="Footer"/>
    </w:pPr>
    <w:r w:rsidRPr="00554138">
      <w:rPr>
        <w:noProof/>
        <w:lang w:val="en-US"/>
      </w:rPr>
      <w:pict>
        <v:shapetype id="_x0000_t202" coordsize="21600,21600" o:spt="202" path="m,l,21600r21600,l21600,xe">
          <v:stroke joinstyle="miter"/>
          <v:path gradientshapeok="t" o:connecttype="rect"/>
        </v:shapetype>
        <v:shape id="Text Box 6" o:spid="_x0000_s2049" type="#_x0000_t202" style="position:absolute;margin-left:-14.4pt;margin-top:4.45pt;width:565.1pt;height:35.8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" filled="f" stroked="f">
          <v:textbox>
            <w:txbxContent>
              <w:p w:rsidR="00C44A0F" w:rsidRPr="00916D0F" w:rsidRDefault="00C44A0F" w:rsidP="00E71496">
                <w:pPr>
                  <w:jc w:val="center"/>
                  <w:rPr>
                    <w:b/>
                    <w:color w:val="CAC1B9"/>
                    <w:sz w:val="12"/>
                    <w:lang w:val="en-GB"/>
                  </w:rPr>
                </w:pPr>
                <w:r w:rsidRPr="00916D0F">
                  <w:rPr>
                    <w:b/>
                    <w:color w:val="CAC1B9"/>
                    <w:sz w:val="12"/>
                    <w:lang w:val="en-GB"/>
                  </w:rPr>
                  <w:t>OresomeResources - Queensland Resources Council - Minerals and Energy Education</w:t>
                </w:r>
              </w:p>
              <w:p w:rsidR="00C44A0F" w:rsidRPr="00916D0F" w:rsidRDefault="00C44A0F" w:rsidP="00E71496">
                <w:pPr>
                  <w:jc w:val="center"/>
                  <w:rPr>
                    <w:b/>
                    <w:color w:val="CAC1B9"/>
                    <w:sz w:val="12"/>
                    <w:lang w:val="en-GB"/>
                  </w:rPr>
                </w:pPr>
                <w:r w:rsidRPr="00916D0F">
                  <w:rPr>
                    <w:color w:val="CAC1B9"/>
                    <w:sz w:val="12"/>
                    <w:lang w:val="en-GB"/>
                  </w:rPr>
                  <w:t>T</w:t>
                </w:r>
                <w:r w:rsidRPr="00916D0F">
                  <w:rPr>
                    <w:b/>
                    <w:color w:val="CAC1B9"/>
                    <w:sz w:val="12"/>
                    <w:lang w:val="en-GB"/>
                  </w:rPr>
                  <w:t xml:space="preserve"> (07) 3295 9560 </w:t>
                </w:r>
                <w:r w:rsidRPr="00916D0F">
                  <w:rPr>
                    <w:color w:val="CAC1B9"/>
                    <w:sz w:val="12"/>
                    <w:lang w:val="en-GB"/>
                  </w:rPr>
                  <w:t>F</w:t>
                </w:r>
                <w:r w:rsidRPr="00916D0F">
                  <w:rPr>
                    <w:b/>
                    <w:color w:val="CAC1B9"/>
                    <w:sz w:val="12"/>
                    <w:lang w:val="en-GB"/>
                  </w:rPr>
                  <w:t xml:space="preserve"> (07) 3295 9570</w:t>
                </w:r>
              </w:p>
              <w:p w:rsidR="00C44A0F" w:rsidRPr="00916D0F" w:rsidRDefault="00C44A0F" w:rsidP="00E71496">
                <w:pPr>
                  <w:jc w:val="center"/>
                  <w:rPr>
                    <w:color w:val="CAC1B9"/>
                    <w:sz w:val="12"/>
                    <w:lang w:val="en-GB"/>
                  </w:rPr>
                </w:pPr>
                <w:r w:rsidRPr="00916D0F">
                  <w:rPr>
                    <w:color w:val="CAC1B9"/>
                    <w:sz w:val="12"/>
                    <w:lang w:val="en-GB"/>
                  </w:rPr>
                  <w:t xml:space="preserve">Level 13 133 Mary St Brisbane, Queensland 4000 – </w:t>
                </w:r>
                <w:hyperlink r:id="rId1" w:history="1">
                  <w:r w:rsidRPr="00916D0F">
                    <w:rPr>
                      <w:rStyle w:val="Hyperlink"/>
                      <w:color w:val="CAC1B9"/>
                      <w:sz w:val="12"/>
                      <w:lang w:val="en-GB"/>
                    </w:rPr>
                    <w:t>www.oresomeresources.com</w:t>
                  </w:r>
                </w:hyperlink>
              </w:p>
              <w:p w:rsidR="00C44A0F" w:rsidRPr="00916D0F" w:rsidRDefault="00C44A0F" w:rsidP="00E71496">
                <w:pPr>
                  <w:jc w:val="center"/>
                  <w:rPr>
                    <w:b/>
                    <w:color w:val="CAC1B9"/>
                    <w:sz w:val="12"/>
                  </w:rPr>
                </w:pPr>
              </w:p>
            </w:txbxContent>
          </v:textbox>
        </v:shape>
      </w:pict>
    </w:r>
    <w:r w:rsidR="00C44A0F" w:rsidRPr="00C27A1F">
      <w:rPr>
        <w:noProof/>
        <w:lang w:val="en-GB" w:eastAsia="en-GB"/>
      </w:rPr>
      <w:drawing>
        <wp:anchor distT="0" distB="0" distL="114300" distR="114300" simplePos="0" relativeHeight="251659264" behindDoc="1" locked="1" layoutInCell="1" allowOverlap="1">
          <wp:simplePos x="0" y="0"/>
          <wp:positionH relativeFrom="page">
            <wp:posOffset>0</wp:posOffset>
          </wp:positionH>
          <wp:positionV relativeFrom="page">
            <wp:posOffset>0</wp:posOffset>
          </wp:positionV>
          <wp:extent cx="7558405" cy="10690860"/>
          <wp:effectExtent l="19050" t="0" r="4445" b="0"/>
          <wp:wrapNone/>
          <wp:docPr id="6" name="Picture 0" descr="bg-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design.jpg"/>
                  <pic:cNvPicPr/>
                </pic:nvPicPr>
                <pic:blipFill>
                  <a:blip r:embed="rId2"/>
                  <a:stretch>
                    <a:fillRect/>
                  </a:stretch>
                </pic:blipFill>
                <pic:spPr>
                  <a:xfrm>
                    <a:off x="0" y="0"/>
                    <a:ext cx="7558405" cy="1069086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4DF" w:rsidRDefault="00DA54DF" w:rsidP="00C27A1F">
      <w:r>
        <w:separator/>
      </w:r>
    </w:p>
  </w:footnote>
  <w:footnote w:type="continuationSeparator" w:id="0">
    <w:p w:rsidR="00DA54DF" w:rsidRDefault="00DA54DF" w:rsidP="00C27A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24pt;height:24pt" o:bullet="t">
        <v:imagedata r:id="rId1" o:title="bullet"/>
      </v:shape>
    </w:pict>
  </w:numPicBullet>
  <w:abstractNum w:abstractNumId="0">
    <w:nsid w:val="0F8F1C28"/>
    <w:multiLevelType w:val="hybridMultilevel"/>
    <w:tmpl w:val="C6066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5300F"/>
    <w:multiLevelType w:val="hybridMultilevel"/>
    <w:tmpl w:val="EF5AD548"/>
    <w:lvl w:ilvl="0" w:tplc="FDA07486">
      <w:start w:val="1"/>
      <w:numFmt w:val="bullet"/>
      <w:pStyle w:val="QRCBulletItem"/>
      <w:lvlText w:val=""/>
      <w:lvlPicBulletId w:val="0"/>
      <w:lvlJc w:val="left"/>
      <w:pPr>
        <w:ind w:left="577" w:hanging="360"/>
      </w:pPr>
      <w:rPr>
        <w:rFonts w:ascii="Symbol" w:hAnsi="Symbol" w:hint="default"/>
        <w:color w:val="auto"/>
      </w:rPr>
    </w:lvl>
    <w:lvl w:ilvl="1" w:tplc="0C090003" w:tentative="1">
      <w:start w:val="1"/>
      <w:numFmt w:val="bullet"/>
      <w:lvlText w:val="o"/>
      <w:lvlJc w:val="left"/>
      <w:pPr>
        <w:ind w:left="1297" w:hanging="360"/>
      </w:pPr>
      <w:rPr>
        <w:rFonts w:ascii="Courier New" w:hAnsi="Courier New" w:cs="Courier New" w:hint="default"/>
      </w:rPr>
    </w:lvl>
    <w:lvl w:ilvl="2" w:tplc="0C090005" w:tentative="1">
      <w:start w:val="1"/>
      <w:numFmt w:val="bullet"/>
      <w:lvlText w:val=""/>
      <w:lvlJc w:val="left"/>
      <w:pPr>
        <w:ind w:left="2017" w:hanging="360"/>
      </w:pPr>
      <w:rPr>
        <w:rFonts w:ascii="Wingdings" w:hAnsi="Wingdings" w:hint="default"/>
      </w:rPr>
    </w:lvl>
    <w:lvl w:ilvl="3" w:tplc="0C090001" w:tentative="1">
      <w:start w:val="1"/>
      <w:numFmt w:val="bullet"/>
      <w:lvlText w:val=""/>
      <w:lvlJc w:val="left"/>
      <w:pPr>
        <w:ind w:left="2737" w:hanging="360"/>
      </w:pPr>
      <w:rPr>
        <w:rFonts w:ascii="Symbol" w:hAnsi="Symbol" w:hint="default"/>
      </w:rPr>
    </w:lvl>
    <w:lvl w:ilvl="4" w:tplc="0C090003" w:tentative="1">
      <w:start w:val="1"/>
      <w:numFmt w:val="bullet"/>
      <w:lvlText w:val="o"/>
      <w:lvlJc w:val="left"/>
      <w:pPr>
        <w:ind w:left="3457" w:hanging="360"/>
      </w:pPr>
      <w:rPr>
        <w:rFonts w:ascii="Courier New" w:hAnsi="Courier New" w:cs="Courier New" w:hint="default"/>
      </w:rPr>
    </w:lvl>
    <w:lvl w:ilvl="5" w:tplc="0C090005" w:tentative="1">
      <w:start w:val="1"/>
      <w:numFmt w:val="bullet"/>
      <w:lvlText w:val=""/>
      <w:lvlJc w:val="left"/>
      <w:pPr>
        <w:ind w:left="4177" w:hanging="360"/>
      </w:pPr>
      <w:rPr>
        <w:rFonts w:ascii="Wingdings" w:hAnsi="Wingdings" w:hint="default"/>
      </w:rPr>
    </w:lvl>
    <w:lvl w:ilvl="6" w:tplc="0C090001" w:tentative="1">
      <w:start w:val="1"/>
      <w:numFmt w:val="bullet"/>
      <w:lvlText w:val=""/>
      <w:lvlJc w:val="left"/>
      <w:pPr>
        <w:ind w:left="4897" w:hanging="360"/>
      </w:pPr>
      <w:rPr>
        <w:rFonts w:ascii="Symbol" w:hAnsi="Symbol" w:hint="default"/>
      </w:rPr>
    </w:lvl>
    <w:lvl w:ilvl="7" w:tplc="0C090003" w:tentative="1">
      <w:start w:val="1"/>
      <w:numFmt w:val="bullet"/>
      <w:lvlText w:val="o"/>
      <w:lvlJc w:val="left"/>
      <w:pPr>
        <w:ind w:left="5617" w:hanging="360"/>
      </w:pPr>
      <w:rPr>
        <w:rFonts w:ascii="Courier New" w:hAnsi="Courier New" w:cs="Courier New" w:hint="default"/>
      </w:rPr>
    </w:lvl>
    <w:lvl w:ilvl="8" w:tplc="0C090005" w:tentative="1">
      <w:start w:val="1"/>
      <w:numFmt w:val="bullet"/>
      <w:lvlText w:val=""/>
      <w:lvlJc w:val="left"/>
      <w:pPr>
        <w:ind w:left="6337"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9D1A66"/>
    <w:rsid w:val="00031573"/>
    <w:rsid w:val="00052CCD"/>
    <w:rsid w:val="00071095"/>
    <w:rsid w:val="00083155"/>
    <w:rsid w:val="00087BD3"/>
    <w:rsid w:val="000B0C3C"/>
    <w:rsid w:val="000B3B0F"/>
    <w:rsid w:val="000D589E"/>
    <w:rsid w:val="000D7546"/>
    <w:rsid w:val="001323A6"/>
    <w:rsid w:val="00173B4D"/>
    <w:rsid w:val="00183920"/>
    <w:rsid w:val="00187635"/>
    <w:rsid w:val="001B3735"/>
    <w:rsid w:val="002027DA"/>
    <w:rsid w:val="00224A8A"/>
    <w:rsid w:val="00293B8E"/>
    <w:rsid w:val="00296922"/>
    <w:rsid w:val="002B1D76"/>
    <w:rsid w:val="002C4479"/>
    <w:rsid w:val="00312DFC"/>
    <w:rsid w:val="0033337D"/>
    <w:rsid w:val="00340838"/>
    <w:rsid w:val="003C23BB"/>
    <w:rsid w:val="00441962"/>
    <w:rsid w:val="00450D58"/>
    <w:rsid w:val="00466A72"/>
    <w:rsid w:val="004802A5"/>
    <w:rsid w:val="004A65B9"/>
    <w:rsid w:val="004D581B"/>
    <w:rsid w:val="00504D01"/>
    <w:rsid w:val="00512E79"/>
    <w:rsid w:val="005319CA"/>
    <w:rsid w:val="0053386E"/>
    <w:rsid w:val="00554138"/>
    <w:rsid w:val="00582DB3"/>
    <w:rsid w:val="005C6D72"/>
    <w:rsid w:val="005D2900"/>
    <w:rsid w:val="005D425D"/>
    <w:rsid w:val="0062123F"/>
    <w:rsid w:val="006256F5"/>
    <w:rsid w:val="0065494F"/>
    <w:rsid w:val="00662C6F"/>
    <w:rsid w:val="006630AB"/>
    <w:rsid w:val="00665FEC"/>
    <w:rsid w:val="006B539A"/>
    <w:rsid w:val="006C41B2"/>
    <w:rsid w:val="006C4D13"/>
    <w:rsid w:val="006D106E"/>
    <w:rsid w:val="006D7377"/>
    <w:rsid w:val="006F5777"/>
    <w:rsid w:val="00715A6A"/>
    <w:rsid w:val="00722B02"/>
    <w:rsid w:val="00765548"/>
    <w:rsid w:val="007669E7"/>
    <w:rsid w:val="00766F7A"/>
    <w:rsid w:val="00775C9A"/>
    <w:rsid w:val="007857D8"/>
    <w:rsid w:val="007C28D1"/>
    <w:rsid w:val="007C2F99"/>
    <w:rsid w:val="008316B1"/>
    <w:rsid w:val="00832024"/>
    <w:rsid w:val="00845CD6"/>
    <w:rsid w:val="008573C3"/>
    <w:rsid w:val="00861224"/>
    <w:rsid w:val="0087541D"/>
    <w:rsid w:val="00880527"/>
    <w:rsid w:val="00916D0F"/>
    <w:rsid w:val="00924B1F"/>
    <w:rsid w:val="009311A0"/>
    <w:rsid w:val="0094670C"/>
    <w:rsid w:val="009619C9"/>
    <w:rsid w:val="009A5577"/>
    <w:rsid w:val="009D1A66"/>
    <w:rsid w:val="009D30D5"/>
    <w:rsid w:val="009D525E"/>
    <w:rsid w:val="00A0638B"/>
    <w:rsid w:val="00A25F5C"/>
    <w:rsid w:val="00A30361"/>
    <w:rsid w:val="00A7131A"/>
    <w:rsid w:val="00A804E1"/>
    <w:rsid w:val="00AB5EAE"/>
    <w:rsid w:val="00AE57A4"/>
    <w:rsid w:val="00B00135"/>
    <w:rsid w:val="00B371A3"/>
    <w:rsid w:val="00B506EF"/>
    <w:rsid w:val="00B51B28"/>
    <w:rsid w:val="00B914AE"/>
    <w:rsid w:val="00BE1F8A"/>
    <w:rsid w:val="00BF05D9"/>
    <w:rsid w:val="00C215E5"/>
    <w:rsid w:val="00C27A1F"/>
    <w:rsid w:val="00C401AB"/>
    <w:rsid w:val="00C44A0F"/>
    <w:rsid w:val="00C56BB8"/>
    <w:rsid w:val="00C667C8"/>
    <w:rsid w:val="00C77282"/>
    <w:rsid w:val="00C877E0"/>
    <w:rsid w:val="00CA179F"/>
    <w:rsid w:val="00CB4A35"/>
    <w:rsid w:val="00CE0B32"/>
    <w:rsid w:val="00CF4E89"/>
    <w:rsid w:val="00CF5D75"/>
    <w:rsid w:val="00D22541"/>
    <w:rsid w:val="00D47A77"/>
    <w:rsid w:val="00D6513B"/>
    <w:rsid w:val="00D80D16"/>
    <w:rsid w:val="00D85730"/>
    <w:rsid w:val="00DA54DF"/>
    <w:rsid w:val="00DC0348"/>
    <w:rsid w:val="00DC3E03"/>
    <w:rsid w:val="00DC59A7"/>
    <w:rsid w:val="00DE45C1"/>
    <w:rsid w:val="00E14DD6"/>
    <w:rsid w:val="00E5673B"/>
    <w:rsid w:val="00E71496"/>
    <w:rsid w:val="00E7421E"/>
    <w:rsid w:val="00E803B2"/>
    <w:rsid w:val="00E97CF6"/>
    <w:rsid w:val="00EA0470"/>
    <w:rsid w:val="00EF0324"/>
    <w:rsid w:val="00F07729"/>
    <w:rsid w:val="00F23B6B"/>
    <w:rsid w:val="00F705A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71496"/>
    <w:pPr>
      <w:spacing w:after="0" w:line="240" w:lineRule="auto"/>
    </w:pPr>
    <w:rPr>
      <w:rFonts w:ascii="Calibri" w:hAnsi="Calibri" w:cs="Calibri"/>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A66"/>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9D1A66"/>
    <w:rPr>
      <w:rFonts w:ascii="Tahoma" w:hAnsi="Tahoma" w:cs="Tahoma"/>
      <w:sz w:val="16"/>
      <w:szCs w:val="16"/>
    </w:rPr>
  </w:style>
  <w:style w:type="paragraph" w:styleId="Header">
    <w:name w:val="header"/>
    <w:basedOn w:val="Normal"/>
    <w:link w:val="HeaderChar"/>
    <w:uiPriority w:val="99"/>
    <w:semiHidden/>
    <w:unhideWhenUsed/>
    <w:rsid w:val="00C27A1F"/>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semiHidden/>
    <w:rsid w:val="00C27A1F"/>
  </w:style>
  <w:style w:type="paragraph" w:styleId="Footer">
    <w:name w:val="footer"/>
    <w:basedOn w:val="Normal"/>
    <w:link w:val="FooterChar"/>
    <w:uiPriority w:val="99"/>
    <w:unhideWhenUsed/>
    <w:rsid w:val="00C27A1F"/>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C27A1F"/>
  </w:style>
  <w:style w:type="paragraph" w:styleId="ListParagraph">
    <w:name w:val="List Paragraph"/>
    <w:basedOn w:val="Normal"/>
    <w:link w:val="ListParagraphChar"/>
    <w:uiPriority w:val="34"/>
    <w:qFormat/>
    <w:rsid w:val="004802A5"/>
    <w:pPr>
      <w:spacing w:after="200" w:line="276" w:lineRule="auto"/>
      <w:ind w:left="720"/>
      <w:contextualSpacing/>
    </w:pPr>
    <w:rPr>
      <w:rFonts w:asciiTheme="minorHAnsi" w:hAnsiTheme="minorHAnsi" w:cstheme="minorBidi"/>
      <w:lang w:eastAsia="en-US"/>
    </w:rPr>
  </w:style>
  <w:style w:type="paragraph" w:customStyle="1" w:styleId="QRCHeading1">
    <w:name w:val="QRC Heading 1"/>
    <w:basedOn w:val="Normal"/>
    <w:link w:val="QRCHeading1Char"/>
    <w:rsid w:val="00916D0F"/>
    <w:pPr>
      <w:spacing w:after="200" w:line="276" w:lineRule="auto"/>
    </w:pPr>
    <w:rPr>
      <w:noProof/>
      <w:color w:val="DD420C"/>
      <w:spacing w:val="-20"/>
      <w:sz w:val="36"/>
    </w:rPr>
  </w:style>
  <w:style w:type="paragraph" w:customStyle="1" w:styleId="QRCHeading2">
    <w:name w:val="QRC Heading 2"/>
    <w:basedOn w:val="Normal"/>
    <w:link w:val="QRCHeading2Char"/>
    <w:qFormat/>
    <w:rsid w:val="00916D0F"/>
    <w:pPr>
      <w:tabs>
        <w:tab w:val="left" w:pos="6237"/>
      </w:tabs>
      <w:spacing w:after="200"/>
      <w:ind w:right="2552"/>
    </w:pPr>
    <w:rPr>
      <w:color w:val="808080" w:themeColor="background1" w:themeShade="80"/>
      <w:spacing w:val="-20"/>
      <w:sz w:val="28"/>
      <w:lang w:eastAsia="en-US"/>
    </w:rPr>
  </w:style>
  <w:style w:type="character" w:customStyle="1" w:styleId="QRCHeading1Char">
    <w:name w:val="QRC Heading 1 Char"/>
    <w:basedOn w:val="DefaultParagraphFont"/>
    <w:link w:val="QRCHeading1"/>
    <w:rsid w:val="00916D0F"/>
    <w:rPr>
      <w:rFonts w:ascii="Calibri" w:hAnsi="Calibri" w:cs="Calibri"/>
      <w:noProof/>
      <w:color w:val="DD420C"/>
      <w:spacing w:val="-20"/>
      <w:sz w:val="36"/>
      <w:lang w:eastAsia="en-AU"/>
    </w:rPr>
  </w:style>
  <w:style w:type="paragraph" w:customStyle="1" w:styleId="QRCHeading3">
    <w:name w:val="QRC Heading 3"/>
    <w:basedOn w:val="Normal"/>
    <w:link w:val="QRCHeading3Char"/>
    <w:qFormat/>
    <w:rsid w:val="00DC3E03"/>
    <w:pPr>
      <w:tabs>
        <w:tab w:val="left" w:pos="8505"/>
      </w:tabs>
      <w:spacing w:before="240" w:after="200"/>
    </w:pPr>
    <w:rPr>
      <w:color w:val="51C8E8"/>
      <w:spacing w:val="-20"/>
      <w:sz w:val="28"/>
      <w:lang w:eastAsia="en-US"/>
    </w:rPr>
  </w:style>
  <w:style w:type="character" w:customStyle="1" w:styleId="QRCHeading2Char">
    <w:name w:val="QRC Heading 2 Char"/>
    <w:basedOn w:val="DefaultParagraphFont"/>
    <w:link w:val="QRCHeading2"/>
    <w:rsid w:val="00916D0F"/>
    <w:rPr>
      <w:rFonts w:ascii="Calibri" w:hAnsi="Calibri" w:cs="Calibri"/>
      <w:color w:val="808080" w:themeColor="background1" w:themeShade="80"/>
      <w:spacing w:val="-20"/>
      <w:sz w:val="28"/>
    </w:rPr>
  </w:style>
  <w:style w:type="paragraph" w:customStyle="1" w:styleId="QRCNormalBody">
    <w:name w:val="QRC Normal Body"/>
    <w:basedOn w:val="Normal"/>
    <w:link w:val="QRCNormalBodyChar"/>
    <w:qFormat/>
    <w:rsid w:val="00DC3E03"/>
    <w:pPr>
      <w:tabs>
        <w:tab w:val="left" w:pos="8505"/>
      </w:tabs>
      <w:spacing w:after="200"/>
    </w:pPr>
    <w:rPr>
      <w:color w:val="808080" w:themeColor="background1" w:themeShade="80"/>
      <w:sz w:val="20"/>
      <w:lang w:eastAsia="en-US"/>
    </w:rPr>
  </w:style>
  <w:style w:type="character" w:customStyle="1" w:styleId="QRCHeading3Char">
    <w:name w:val="QRC Heading 3 Char"/>
    <w:basedOn w:val="DefaultParagraphFont"/>
    <w:link w:val="QRCHeading3"/>
    <w:rsid w:val="00DC3E03"/>
    <w:rPr>
      <w:rFonts w:ascii="Calibri" w:hAnsi="Calibri" w:cs="Calibri"/>
      <w:color w:val="51C8E8"/>
      <w:spacing w:val="-20"/>
      <w:sz w:val="28"/>
    </w:rPr>
  </w:style>
  <w:style w:type="paragraph" w:customStyle="1" w:styleId="QRCBulletTitle">
    <w:name w:val="QRC Bullet Title"/>
    <w:basedOn w:val="Normal"/>
    <w:link w:val="QRCBulletTitleChar"/>
    <w:qFormat/>
    <w:rsid w:val="00DC3E03"/>
    <w:pPr>
      <w:tabs>
        <w:tab w:val="left" w:pos="8505"/>
      </w:tabs>
      <w:spacing w:after="200"/>
    </w:pPr>
    <w:rPr>
      <w:b/>
      <w:color w:val="808080" w:themeColor="background1" w:themeShade="80"/>
      <w:sz w:val="20"/>
      <w:lang w:eastAsia="en-US"/>
    </w:rPr>
  </w:style>
  <w:style w:type="character" w:customStyle="1" w:styleId="QRCNormalBodyChar">
    <w:name w:val="QRC Normal Body Char"/>
    <w:basedOn w:val="DefaultParagraphFont"/>
    <w:link w:val="QRCNormalBody"/>
    <w:rsid w:val="00DC3E03"/>
    <w:rPr>
      <w:rFonts w:ascii="Calibri" w:hAnsi="Calibri" w:cs="Calibri"/>
      <w:color w:val="808080" w:themeColor="background1" w:themeShade="80"/>
      <w:sz w:val="20"/>
    </w:rPr>
  </w:style>
  <w:style w:type="paragraph" w:customStyle="1" w:styleId="QRCBulletItem">
    <w:name w:val="QRC Bullet Item"/>
    <w:basedOn w:val="ListParagraph"/>
    <w:link w:val="QRCBulletItemChar"/>
    <w:qFormat/>
    <w:rsid w:val="00DC3E03"/>
    <w:pPr>
      <w:numPr>
        <w:numId w:val="1"/>
      </w:numPr>
      <w:tabs>
        <w:tab w:val="left" w:pos="8505"/>
      </w:tabs>
      <w:spacing w:after="0" w:line="240" w:lineRule="auto"/>
      <w:ind w:left="641" w:hanging="357"/>
    </w:pPr>
    <w:rPr>
      <w:rFonts w:ascii="Calibri" w:hAnsi="Calibri" w:cs="Calibri"/>
      <w:color w:val="808080" w:themeColor="background1" w:themeShade="80"/>
      <w:sz w:val="20"/>
    </w:rPr>
  </w:style>
  <w:style w:type="character" w:customStyle="1" w:styleId="QRCBulletTitleChar">
    <w:name w:val="QRC Bullet Title Char"/>
    <w:basedOn w:val="DefaultParagraphFont"/>
    <w:link w:val="QRCBulletTitle"/>
    <w:rsid w:val="00DC3E03"/>
    <w:rPr>
      <w:rFonts w:ascii="Calibri" w:hAnsi="Calibri" w:cs="Calibri"/>
      <w:b/>
      <w:color w:val="808080" w:themeColor="background1" w:themeShade="80"/>
      <w:sz w:val="20"/>
    </w:rPr>
  </w:style>
  <w:style w:type="character" w:styleId="Hyperlink">
    <w:name w:val="Hyperlink"/>
    <w:basedOn w:val="DefaultParagraphFont"/>
    <w:unhideWhenUsed/>
    <w:rsid w:val="00E71496"/>
    <w:rPr>
      <w:color w:val="0000FF"/>
      <w:u w:val="single"/>
    </w:rPr>
  </w:style>
  <w:style w:type="character" w:customStyle="1" w:styleId="ListParagraphChar">
    <w:name w:val="List Paragraph Char"/>
    <w:basedOn w:val="DefaultParagraphFont"/>
    <w:link w:val="ListParagraph"/>
    <w:uiPriority w:val="34"/>
    <w:rsid w:val="00E5673B"/>
  </w:style>
  <w:style w:type="character" w:customStyle="1" w:styleId="QRCBulletItemChar">
    <w:name w:val="QRC Bullet Item Char"/>
    <w:basedOn w:val="ListParagraphChar"/>
    <w:link w:val="QRCBulletItem"/>
    <w:rsid w:val="00DC3E03"/>
    <w:rPr>
      <w:rFonts w:ascii="Calibri" w:hAnsi="Calibri" w:cs="Calibri"/>
      <w:color w:val="808080" w:themeColor="background1" w:themeShade="80"/>
      <w:sz w:val="20"/>
    </w:rPr>
  </w:style>
  <w:style w:type="paragraph" w:customStyle="1" w:styleId="QRCTopHeading">
    <w:name w:val="QRC Top Heading"/>
    <w:basedOn w:val="Normal"/>
    <w:link w:val="QRCTopHeadingChar"/>
    <w:qFormat/>
    <w:rsid w:val="002C4479"/>
    <w:rPr>
      <w:color w:val="404040" w:themeColor="text1" w:themeTint="BF"/>
      <w:spacing w:val="-20"/>
      <w:sz w:val="32"/>
    </w:rPr>
  </w:style>
  <w:style w:type="character" w:customStyle="1" w:styleId="QRCTopHeadingChar">
    <w:name w:val="QRC Top Heading Char"/>
    <w:basedOn w:val="DefaultParagraphFont"/>
    <w:link w:val="QRCTopHeading"/>
    <w:rsid w:val="002C4479"/>
    <w:rPr>
      <w:rFonts w:ascii="Calibri" w:hAnsi="Calibri" w:cs="Calibri"/>
      <w:color w:val="404040" w:themeColor="text1" w:themeTint="BF"/>
      <w:spacing w:val="-20"/>
      <w:sz w:val="32"/>
      <w:lang w:eastAsia="en-AU"/>
    </w:rPr>
  </w:style>
  <w:style w:type="character" w:styleId="FollowedHyperlink">
    <w:name w:val="FollowedHyperlink"/>
    <w:basedOn w:val="DefaultParagraphFont"/>
    <w:uiPriority w:val="99"/>
    <w:semiHidden/>
    <w:unhideWhenUsed/>
    <w:rsid w:val="00C877E0"/>
    <w:rPr>
      <w:color w:val="800080" w:themeColor="followedHyperlink"/>
      <w:u w:val="single"/>
    </w:rPr>
  </w:style>
  <w:style w:type="paragraph" w:styleId="NormalWeb">
    <w:name w:val="Normal (Web)"/>
    <w:basedOn w:val="Normal"/>
    <w:uiPriority w:val="99"/>
    <w:unhideWhenUsed/>
    <w:rsid w:val="008316B1"/>
    <w:pPr>
      <w:spacing w:before="100" w:beforeAutospacing="1" w:after="100" w:afterAutospacing="1"/>
    </w:pPr>
    <w:rPr>
      <w:rFonts w:ascii="Times New Roman" w:eastAsia="Times New Roman" w:hAnsi="Times New Roman" w:cs="Times New Roman"/>
      <w:sz w:val="24"/>
      <w:szCs w:val="24"/>
      <w:lang w:val="en-GB" w:eastAsia="zh-TW"/>
    </w:rPr>
  </w:style>
  <w:style w:type="character" w:customStyle="1" w:styleId="small1">
    <w:name w:val="small1"/>
    <w:basedOn w:val="DefaultParagraphFont"/>
    <w:rsid w:val="008316B1"/>
    <w:rPr>
      <w:rFonts w:ascii="Verdana" w:hAnsi="Verdana" w:hint="default"/>
      <w:color w:val="000000"/>
      <w:sz w:val="15"/>
      <w:szCs w:val="15"/>
    </w:rPr>
  </w:style>
  <w:style w:type="paragraph" w:customStyle="1" w:styleId="Courseofstudy">
    <w:name w:val="Course of study"/>
    <w:basedOn w:val="Normal"/>
    <w:link w:val="CourseofstudyChar"/>
    <w:rsid w:val="00BF05D9"/>
    <w:pPr>
      <w:keepNext/>
      <w:pageBreakBefore/>
      <w:tabs>
        <w:tab w:val="left" w:pos="1985"/>
      </w:tabs>
      <w:suppressAutoHyphens/>
      <w:spacing w:after="120"/>
      <w:outlineLvl w:val="0"/>
    </w:pPr>
    <w:rPr>
      <w:rFonts w:ascii="Arial" w:eastAsia="Times New Roman" w:hAnsi="Arial" w:cs="Arial"/>
      <w:b/>
      <w:bCs/>
      <w:kern w:val="32"/>
      <w:sz w:val="36"/>
      <w:szCs w:val="28"/>
    </w:rPr>
  </w:style>
  <w:style w:type="character" w:customStyle="1" w:styleId="CourseofstudyChar">
    <w:name w:val="Course of study Char"/>
    <w:basedOn w:val="DefaultParagraphFont"/>
    <w:link w:val="Courseofstudy"/>
    <w:rsid w:val="00BF05D9"/>
    <w:rPr>
      <w:rFonts w:ascii="Arial" w:eastAsia="Times New Roman" w:hAnsi="Arial" w:cs="Arial"/>
      <w:b/>
      <w:bCs/>
      <w:kern w:val="32"/>
      <w:sz w:val="36"/>
      <w:szCs w:val="28"/>
      <w:lang w:eastAsia="en-AU"/>
    </w:rPr>
  </w:style>
  <w:style w:type="character" w:styleId="CommentReference">
    <w:name w:val="annotation reference"/>
    <w:basedOn w:val="DefaultParagraphFont"/>
    <w:uiPriority w:val="99"/>
    <w:semiHidden/>
    <w:unhideWhenUsed/>
    <w:rsid w:val="006B539A"/>
    <w:rPr>
      <w:sz w:val="16"/>
      <w:szCs w:val="16"/>
    </w:rPr>
  </w:style>
  <w:style w:type="paragraph" w:styleId="CommentText">
    <w:name w:val="annotation text"/>
    <w:basedOn w:val="Normal"/>
    <w:link w:val="CommentTextChar"/>
    <w:uiPriority w:val="99"/>
    <w:semiHidden/>
    <w:unhideWhenUsed/>
    <w:rsid w:val="006B539A"/>
    <w:rPr>
      <w:sz w:val="20"/>
      <w:szCs w:val="20"/>
    </w:rPr>
  </w:style>
  <w:style w:type="character" w:customStyle="1" w:styleId="CommentTextChar">
    <w:name w:val="Comment Text Char"/>
    <w:basedOn w:val="DefaultParagraphFont"/>
    <w:link w:val="CommentText"/>
    <w:uiPriority w:val="99"/>
    <w:semiHidden/>
    <w:rsid w:val="006B539A"/>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rsid w:val="006B539A"/>
    <w:rPr>
      <w:b/>
      <w:bCs/>
    </w:rPr>
  </w:style>
  <w:style w:type="character" w:customStyle="1" w:styleId="CommentSubjectChar">
    <w:name w:val="Comment Subject Char"/>
    <w:basedOn w:val="CommentTextChar"/>
    <w:link w:val="CommentSubject"/>
    <w:uiPriority w:val="99"/>
    <w:semiHidden/>
    <w:rsid w:val="006B539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71496"/>
    <w:pPr>
      <w:spacing w:after="0" w:line="240" w:lineRule="auto"/>
    </w:pPr>
    <w:rPr>
      <w:rFonts w:ascii="Calibri" w:hAnsi="Calibri" w:cs="Calibri"/>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A66"/>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9D1A66"/>
    <w:rPr>
      <w:rFonts w:ascii="Tahoma" w:hAnsi="Tahoma" w:cs="Tahoma"/>
      <w:sz w:val="16"/>
      <w:szCs w:val="16"/>
    </w:rPr>
  </w:style>
  <w:style w:type="paragraph" w:styleId="Header">
    <w:name w:val="header"/>
    <w:basedOn w:val="Normal"/>
    <w:link w:val="HeaderChar"/>
    <w:uiPriority w:val="99"/>
    <w:semiHidden/>
    <w:unhideWhenUsed/>
    <w:rsid w:val="00C27A1F"/>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semiHidden/>
    <w:rsid w:val="00C27A1F"/>
  </w:style>
  <w:style w:type="paragraph" w:styleId="Footer">
    <w:name w:val="footer"/>
    <w:basedOn w:val="Normal"/>
    <w:link w:val="FooterChar"/>
    <w:uiPriority w:val="99"/>
    <w:unhideWhenUsed/>
    <w:rsid w:val="00C27A1F"/>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C27A1F"/>
  </w:style>
  <w:style w:type="paragraph" w:styleId="ListParagraph">
    <w:name w:val="List Paragraph"/>
    <w:basedOn w:val="Normal"/>
    <w:link w:val="ListParagraphChar"/>
    <w:uiPriority w:val="34"/>
    <w:qFormat/>
    <w:rsid w:val="004802A5"/>
    <w:pPr>
      <w:spacing w:after="200" w:line="276" w:lineRule="auto"/>
      <w:ind w:left="720"/>
      <w:contextualSpacing/>
    </w:pPr>
    <w:rPr>
      <w:rFonts w:asciiTheme="minorHAnsi" w:hAnsiTheme="minorHAnsi" w:cstheme="minorBidi"/>
      <w:lang w:eastAsia="en-US"/>
    </w:rPr>
  </w:style>
  <w:style w:type="paragraph" w:customStyle="1" w:styleId="QRCHeading1">
    <w:name w:val="QRC Heading 1"/>
    <w:basedOn w:val="Normal"/>
    <w:link w:val="QRCHeading1Char"/>
    <w:rsid w:val="00916D0F"/>
    <w:pPr>
      <w:spacing w:after="200" w:line="276" w:lineRule="auto"/>
    </w:pPr>
    <w:rPr>
      <w:noProof/>
      <w:color w:val="DD420C"/>
      <w:spacing w:val="-20"/>
      <w:sz w:val="36"/>
    </w:rPr>
  </w:style>
  <w:style w:type="paragraph" w:customStyle="1" w:styleId="QRCHeading2">
    <w:name w:val="QRC Heading 2"/>
    <w:basedOn w:val="Normal"/>
    <w:link w:val="QRCHeading2Char"/>
    <w:qFormat/>
    <w:rsid w:val="00916D0F"/>
    <w:pPr>
      <w:tabs>
        <w:tab w:val="left" w:pos="6237"/>
      </w:tabs>
      <w:spacing w:after="200"/>
      <w:ind w:right="2552"/>
    </w:pPr>
    <w:rPr>
      <w:color w:val="808080" w:themeColor="background1" w:themeShade="80"/>
      <w:spacing w:val="-20"/>
      <w:sz w:val="28"/>
      <w:lang w:eastAsia="en-US"/>
    </w:rPr>
  </w:style>
  <w:style w:type="character" w:customStyle="1" w:styleId="QRCHeading1Char">
    <w:name w:val="QRC Heading 1 Char"/>
    <w:basedOn w:val="DefaultParagraphFont"/>
    <w:link w:val="QRCHeading1"/>
    <w:rsid w:val="00916D0F"/>
    <w:rPr>
      <w:rFonts w:ascii="Calibri" w:hAnsi="Calibri" w:cs="Calibri"/>
      <w:noProof/>
      <w:color w:val="DD420C"/>
      <w:spacing w:val="-20"/>
      <w:sz w:val="36"/>
      <w:lang w:eastAsia="en-AU"/>
    </w:rPr>
  </w:style>
  <w:style w:type="paragraph" w:customStyle="1" w:styleId="QRCHeading3">
    <w:name w:val="QRC Heading 3"/>
    <w:basedOn w:val="Normal"/>
    <w:link w:val="QRCHeading3Char"/>
    <w:qFormat/>
    <w:rsid w:val="00DC3E03"/>
    <w:pPr>
      <w:tabs>
        <w:tab w:val="left" w:pos="8505"/>
      </w:tabs>
      <w:spacing w:before="240" w:after="200"/>
    </w:pPr>
    <w:rPr>
      <w:color w:val="51C8E8"/>
      <w:spacing w:val="-20"/>
      <w:sz w:val="28"/>
      <w:lang w:eastAsia="en-US"/>
    </w:rPr>
  </w:style>
  <w:style w:type="character" w:customStyle="1" w:styleId="QRCHeading2Char">
    <w:name w:val="QRC Heading 2 Char"/>
    <w:basedOn w:val="DefaultParagraphFont"/>
    <w:link w:val="QRCHeading2"/>
    <w:rsid w:val="00916D0F"/>
    <w:rPr>
      <w:rFonts w:ascii="Calibri" w:hAnsi="Calibri" w:cs="Calibri"/>
      <w:color w:val="808080" w:themeColor="background1" w:themeShade="80"/>
      <w:spacing w:val="-20"/>
      <w:sz w:val="28"/>
    </w:rPr>
  </w:style>
  <w:style w:type="paragraph" w:customStyle="1" w:styleId="QRCNormalBody">
    <w:name w:val="QRC Normal Body"/>
    <w:basedOn w:val="Normal"/>
    <w:link w:val="QRCNormalBodyChar"/>
    <w:qFormat/>
    <w:rsid w:val="00DC3E03"/>
    <w:pPr>
      <w:tabs>
        <w:tab w:val="left" w:pos="8505"/>
      </w:tabs>
      <w:spacing w:after="200"/>
    </w:pPr>
    <w:rPr>
      <w:color w:val="808080" w:themeColor="background1" w:themeShade="80"/>
      <w:sz w:val="20"/>
      <w:lang w:eastAsia="en-US"/>
    </w:rPr>
  </w:style>
  <w:style w:type="character" w:customStyle="1" w:styleId="QRCHeading3Char">
    <w:name w:val="QRC Heading 3 Char"/>
    <w:basedOn w:val="DefaultParagraphFont"/>
    <w:link w:val="QRCHeading3"/>
    <w:rsid w:val="00DC3E03"/>
    <w:rPr>
      <w:rFonts w:ascii="Calibri" w:hAnsi="Calibri" w:cs="Calibri"/>
      <w:color w:val="51C8E8"/>
      <w:spacing w:val="-20"/>
      <w:sz w:val="28"/>
    </w:rPr>
  </w:style>
  <w:style w:type="paragraph" w:customStyle="1" w:styleId="QRCBulletTitle">
    <w:name w:val="QRC Bullet Title"/>
    <w:basedOn w:val="Normal"/>
    <w:link w:val="QRCBulletTitleChar"/>
    <w:qFormat/>
    <w:rsid w:val="00DC3E03"/>
    <w:pPr>
      <w:tabs>
        <w:tab w:val="left" w:pos="8505"/>
      </w:tabs>
      <w:spacing w:after="200"/>
    </w:pPr>
    <w:rPr>
      <w:b/>
      <w:color w:val="808080" w:themeColor="background1" w:themeShade="80"/>
      <w:sz w:val="20"/>
      <w:lang w:eastAsia="en-US"/>
    </w:rPr>
  </w:style>
  <w:style w:type="character" w:customStyle="1" w:styleId="QRCNormalBodyChar">
    <w:name w:val="QRC Normal Body Char"/>
    <w:basedOn w:val="DefaultParagraphFont"/>
    <w:link w:val="QRCNormalBody"/>
    <w:rsid w:val="00DC3E03"/>
    <w:rPr>
      <w:rFonts w:ascii="Calibri" w:hAnsi="Calibri" w:cs="Calibri"/>
      <w:color w:val="808080" w:themeColor="background1" w:themeShade="80"/>
      <w:sz w:val="20"/>
    </w:rPr>
  </w:style>
  <w:style w:type="paragraph" w:customStyle="1" w:styleId="QRCBulletItem">
    <w:name w:val="QRC Bullet Item"/>
    <w:basedOn w:val="ListParagraph"/>
    <w:link w:val="QRCBulletItemChar"/>
    <w:qFormat/>
    <w:rsid w:val="00DC3E03"/>
    <w:pPr>
      <w:numPr>
        <w:numId w:val="1"/>
      </w:numPr>
      <w:tabs>
        <w:tab w:val="left" w:pos="8505"/>
      </w:tabs>
      <w:spacing w:after="0" w:line="240" w:lineRule="auto"/>
      <w:ind w:left="641" w:hanging="357"/>
    </w:pPr>
    <w:rPr>
      <w:rFonts w:ascii="Calibri" w:hAnsi="Calibri" w:cs="Calibri"/>
      <w:color w:val="808080" w:themeColor="background1" w:themeShade="80"/>
      <w:sz w:val="20"/>
    </w:rPr>
  </w:style>
  <w:style w:type="character" w:customStyle="1" w:styleId="QRCBulletTitleChar">
    <w:name w:val="QRC Bullet Title Char"/>
    <w:basedOn w:val="DefaultParagraphFont"/>
    <w:link w:val="QRCBulletTitle"/>
    <w:rsid w:val="00DC3E03"/>
    <w:rPr>
      <w:rFonts w:ascii="Calibri" w:hAnsi="Calibri" w:cs="Calibri"/>
      <w:b/>
      <w:color w:val="808080" w:themeColor="background1" w:themeShade="80"/>
      <w:sz w:val="20"/>
    </w:rPr>
  </w:style>
  <w:style w:type="character" w:styleId="Hyperlink">
    <w:name w:val="Hyperlink"/>
    <w:basedOn w:val="DefaultParagraphFont"/>
    <w:unhideWhenUsed/>
    <w:rsid w:val="00E71496"/>
    <w:rPr>
      <w:color w:val="0000FF"/>
      <w:u w:val="single"/>
    </w:rPr>
  </w:style>
  <w:style w:type="character" w:customStyle="1" w:styleId="ListParagraphChar">
    <w:name w:val="List Paragraph Char"/>
    <w:basedOn w:val="DefaultParagraphFont"/>
    <w:link w:val="ListParagraph"/>
    <w:uiPriority w:val="34"/>
    <w:rsid w:val="00E5673B"/>
  </w:style>
  <w:style w:type="character" w:customStyle="1" w:styleId="QRCBulletItemChar">
    <w:name w:val="QRC Bullet Item Char"/>
    <w:basedOn w:val="ListParagraphChar"/>
    <w:link w:val="QRCBulletItem"/>
    <w:rsid w:val="00DC3E03"/>
    <w:rPr>
      <w:rFonts w:ascii="Calibri" w:hAnsi="Calibri" w:cs="Calibri"/>
      <w:color w:val="808080" w:themeColor="background1" w:themeShade="80"/>
      <w:sz w:val="20"/>
    </w:rPr>
  </w:style>
  <w:style w:type="paragraph" w:customStyle="1" w:styleId="QRCTopHeading">
    <w:name w:val="QRC Top Heading"/>
    <w:basedOn w:val="Normal"/>
    <w:link w:val="QRCTopHeadingChar"/>
    <w:qFormat/>
    <w:rsid w:val="002C4479"/>
    <w:rPr>
      <w:color w:val="404040" w:themeColor="text1" w:themeTint="BF"/>
      <w:spacing w:val="-20"/>
      <w:sz w:val="32"/>
    </w:rPr>
  </w:style>
  <w:style w:type="character" w:customStyle="1" w:styleId="QRCTopHeadingChar">
    <w:name w:val="QRC Top Heading Char"/>
    <w:basedOn w:val="DefaultParagraphFont"/>
    <w:link w:val="QRCTopHeading"/>
    <w:rsid w:val="002C4479"/>
    <w:rPr>
      <w:rFonts w:ascii="Calibri" w:hAnsi="Calibri" w:cs="Calibri"/>
      <w:color w:val="404040" w:themeColor="text1" w:themeTint="BF"/>
      <w:spacing w:val="-20"/>
      <w:sz w:val="32"/>
      <w:lang w:eastAsia="en-AU"/>
    </w:rPr>
  </w:style>
  <w:style w:type="character" w:styleId="FollowedHyperlink">
    <w:name w:val="FollowedHyperlink"/>
    <w:basedOn w:val="DefaultParagraphFont"/>
    <w:uiPriority w:val="99"/>
    <w:semiHidden/>
    <w:unhideWhenUsed/>
    <w:rsid w:val="00C877E0"/>
    <w:rPr>
      <w:color w:val="800080" w:themeColor="followedHyperlink"/>
      <w:u w:val="single"/>
    </w:rPr>
  </w:style>
  <w:style w:type="paragraph" w:styleId="NormalWeb">
    <w:name w:val="Normal (Web)"/>
    <w:basedOn w:val="Normal"/>
    <w:uiPriority w:val="99"/>
    <w:unhideWhenUsed/>
    <w:rsid w:val="008316B1"/>
    <w:pPr>
      <w:spacing w:before="100" w:beforeAutospacing="1" w:after="100" w:afterAutospacing="1"/>
    </w:pPr>
    <w:rPr>
      <w:rFonts w:ascii="Times New Roman" w:eastAsia="Times New Roman" w:hAnsi="Times New Roman" w:cs="Times New Roman"/>
      <w:sz w:val="24"/>
      <w:szCs w:val="24"/>
      <w:lang w:val="en-GB" w:eastAsia="zh-TW"/>
    </w:rPr>
  </w:style>
  <w:style w:type="character" w:customStyle="1" w:styleId="small1">
    <w:name w:val="small1"/>
    <w:basedOn w:val="DefaultParagraphFont"/>
    <w:rsid w:val="008316B1"/>
    <w:rPr>
      <w:rFonts w:ascii="Verdana" w:hAnsi="Verdana" w:hint="default"/>
      <w:color w:val="000000"/>
      <w:sz w:val="15"/>
      <w:szCs w:val="15"/>
    </w:rPr>
  </w:style>
  <w:style w:type="paragraph" w:customStyle="1" w:styleId="Courseofstudy">
    <w:name w:val="Course of study"/>
    <w:basedOn w:val="Normal"/>
    <w:link w:val="CourseofstudyChar"/>
    <w:rsid w:val="00BF05D9"/>
    <w:pPr>
      <w:keepNext/>
      <w:pageBreakBefore/>
      <w:tabs>
        <w:tab w:val="left" w:pos="1985"/>
      </w:tabs>
      <w:suppressAutoHyphens/>
      <w:spacing w:after="120"/>
      <w:outlineLvl w:val="0"/>
    </w:pPr>
    <w:rPr>
      <w:rFonts w:ascii="Arial" w:eastAsia="Times New Roman" w:hAnsi="Arial" w:cs="Arial"/>
      <w:b/>
      <w:bCs/>
      <w:kern w:val="32"/>
      <w:sz w:val="36"/>
      <w:szCs w:val="28"/>
    </w:rPr>
  </w:style>
  <w:style w:type="character" w:customStyle="1" w:styleId="CourseofstudyChar">
    <w:name w:val="Course of study Char"/>
    <w:basedOn w:val="DefaultParagraphFont"/>
    <w:link w:val="Courseofstudy"/>
    <w:rsid w:val="00BF05D9"/>
    <w:rPr>
      <w:rFonts w:ascii="Arial" w:eastAsia="Times New Roman" w:hAnsi="Arial" w:cs="Arial"/>
      <w:b/>
      <w:bCs/>
      <w:kern w:val="32"/>
      <w:sz w:val="36"/>
      <w:szCs w:val="28"/>
      <w:lang w:eastAsia="en-AU"/>
    </w:rPr>
  </w:style>
</w:styles>
</file>

<file path=word/webSettings.xml><?xml version="1.0" encoding="utf-8"?>
<w:webSettings xmlns:r="http://schemas.openxmlformats.org/officeDocument/2006/relationships" xmlns:w="http://schemas.openxmlformats.org/wordprocessingml/2006/main">
  <w:divs>
    <w:div w:id="1042022558">
      <w:bodyDiv w:val="1"/>
      <w:marLeft w:val="0"/>
      <w:marRight w:val="0"/>
      <w:marTop w:val="0"/>
      <w:marBottom w:val="0"/>
      <w:divBdr>
        <w:top w:val="none" w:sz="0" w:space="0" w:color="auto"/>
        <w:left w:val="none" w:sz="0" w:space="0" w:color="auto"/>
        <w:bottom w:val="none" w:sz="0" w:space="0" w:color="auto"/>
        <w:right w:val="none" w:sz="0" w:space="0" w:color="auto"/>
      </w:divBdr>
    </w:div>
    <w:div w:id="1637905633">
      <w:bodyDiv w:val="1"/>
      <w:marLeft w:val="0"/>
      <w:marRight w:val="0"/>
      <w:marTop w:val="0"/>
      <w:marBottom w:val="0"/>
      <w:divBdr>
        <w:top w:val="none" w:sz="0" w:space="0" w:color="auto"/>
        <w:left w:val="none" w:sz="0" w:space="0" w:color="auto"/>
        <w:bottom w:val="none" w:sz="0" w:space="0" w:color="auto"/>
        <w:right w:val="none" w:sz="0" w:space="0" w:color="auto"/>
      </w:divBdr>
    </w:div>
    <w:div w:id="1731995469">
      <w:bodyDiv w:val="1"/>
      <w:marLeft w:val="0"/>
      <w:marRight w:val="0"/>
      <w:marTop w:val="0"/>
      <w:marBottom w:val="0"/>
      <w:divBdr>
        <w:top w:val="none" w:sz="0" w:space="0" w:color="auto"/>
        <w:left w:val="none" w:sz="0" w:space="0" w:color="auto"/>
        <w:bottom w:val="none" w:sz="0" w:space="0" w:color="auto"/>
        <w:right w:val="none" w:sz="0" w:space="0" w:color="auto"/>
      </w:divBdr>
    </w:div>
    <w:div w:id="212638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qer.com.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oresomeresource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EDA9E-38CD-4C24-8014-CF2878905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656</Words>
  <Characters>3741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dc:creator>
  <cp:lastModifiedBy>ewilliamson</cp:lastModifiedBy>
  <cp:revision>3</cp:revision>
  <cp:lastPrinted>2012-12-03T02:24:00Z</cp:lastPrinted>
  <dcterms:created xsi:type="dcterms:W3CDTF">2013-02-13T04:36:00Z</dcterms:created>
  <dcterms:modified xsi:type="dcterms:W3CDTF">2013-02-13T06:18:00Z</dcterms:modified>
</cp:coreProperties>
</file>